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15" w:rsidRPr="00AF6A73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108" w:tblpY="1906"/>
        <w:tblW w:w="4891" w:type="pct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4A0"/>
      </w:tblPr>
      <w:tblGrid>
        <w:gridCol w:w="9639"/>
      </w:tblGrid>
      <w:tr w:rsidR="00027E15" w:rsidRPr="00AF6A73" w:rsidTr="00027E15">
        <w:trPr>
          <w:trHeight w:val="5013"/>
        </w:trPr>
        <w:tc>
          <w:tcPr>
            <w:tcW w:w="5000" w:type="pct"/>
            <w:vAlign w:val="center"/>
            <w:hideMark/>
          </w:tcPr>
          <w:p w:rsidR="00027E15" w:rsidRPr="00AF6A73" w:rsidRDefault="00027E15" w:rsidP="00027E15">
            <w:pPr>
              <w:pStyle w:val="a4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 xml:space="preserve">                  </w:t>
            </w:r>
            <w:r w:rsidRPr="00AF6A73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Педагогический проект</w:t>
            </w:r>
          </w:p>
          <w:p w:rsidR="00027E15" w:rsidRPr="00AF6A73" w:rsidRDefault="00027E15" w:rsidP="00027E15">
            <w:pPr>
              <w:pStyle w:val="a4"/>
              <w:ind w:firstLine="851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AF6A73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внеурочной деятельности</w:t>
            </w:r>
          </w:p>
        </w:tc>
      </w:tr>
      <w:tr w:rsidR="00027E15" w:rsidRPr="00AF6A73" w:rsidTr="00027E15">
        <w:trPr>
          <w:trHeight w:val="1174"/>
        </w:trPr>
        <w:tc>
          <w:tcPr>
            <w:tcW w:w="5000" w:type="pct"/>
            <w:vAlign w:val="center"/>
            <w:hideMark/>
          </w:tcPr>
          <w:p w:rsidR="00027E15" w:rsidRPr="00AF6A73" w:rsidRDefault="00027E15" w:rsidP="00027E1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AF6A73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«Тестопластика – чудо развивайка »</w:t>
            </w:r>
          </w:p>
        </w:tc>
      </w:tr>
      <w:tr w:rsidR="00027E15" w:rsidRPr="00AF6A73" w:rsidTr="00027E15">
        <w:trPr>
          <w:trHeight w:val="586"/>
        </w:trPr>
        <w:tc>
          <w:tcPr>
            <w:tcW w:w="5000" w:type="pct"/>
            <w:vAlign w:val="center"/>
          </w:tcPr>
          <w:p w:rsidR="00027E15" w:rsidRPr="00AF6A73" w:rsidRDefault="00027E15" w:rsidP="00027E15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27E15" w:rsidRPr="00AF6A73" w:rsidTr="00027E15">
        <w:trPr>
          <w:trHeight w:val="586"/>
        </w:trPr>
        <w:tc>
          <w:tcPr>
            <w:tcW w:w="5000" w:type="pct"/>
            <w:vAlign w:val="center"/>
          </w:tcPr>
          <w:p w:rsidR="00027E15" w:rsidRPr="00AF6A73" w:rsidRDefault="00027E15" w:rsidP="00027E15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027E15" w:rsidRPr="00AF6A73" w:rsidRDefault="00027E15" w:rsidP="00027E15">
            <w:pPr>
              <w:pStyle w:val="a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027E15" w:rsidRPr="00AF6A73" w:rsidTr="00027E15">
        <w:trPr>
          <w:trHeight w:val="1349"/>
        </w:trPr>
        <w:tc>
          <w:tcPr>
            <w:tcW w:w="5000" w:type="pct"/>
            <w:vAlign w:val="center"/>
          </w:tcPr>
          <w:p w:rsidR="00027E15" w:rsidRPr="00AF6A73" w:rsidRDefault="00027E15" w:rsidP="00027E15">
            <w:pPr>
              <w:pStyle w:val="a4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027E15" w:rsidRPr="00CF3C2D" w:rsidRDefault="00027E15" w:rsidP="0002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73">
        <w:rPr>
          <w:rFonts w:ascii="Times New Roman" w:hAnsi="Times New Roman" w:cs="Times New Roman"/>
          <w:sz w:val="24"/>
          <w:szCs w:val="24"/>
        </w:rPr>
        <w:br w:type="page"/>
      </w:r>
      <w:r w:rsidRPr="00CF3C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Педагоги и психологи (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и др.) считают, что развитию  творческого воображения положено  начало  именно  в  дошкольном возрасте. Главное, вовремя  увидеть и заинтересовать ребенка, поддержать его.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Приобщая ребенка к миру  прекрасного,  развивается  трудолюбие, усидчивость, художественный вкус, воображение, мышление, эмоциональное положительное  отношение  к миропониманию.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  Важную роль народного  и декоративно-прикладного искусства в эстетическом воспитании,  отмечали многие  отечественные искусствоведы, исследователи детского изобразительного  творчества (Н.П.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Т.С.Комарова, Т.Я.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 Т.Н.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и  др.). Они убедительно показывают,  что ознакомление с произведениями народного  творчества, 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 В.М. Василенко, В.С. Воронов, М.А. Некрасова,  Е.А.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Т.С. Комарова, Т.Я.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и другие исследователи отмечают, что народное искусство имеет ярко выраженные характерные черты: традиционность, коммуникативность, коллективный характер творчества, высокое совершенство языка, связь с окружающей жизнью.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Проект необходим не только детям старшего дошкольного возраста, но и педагогам, родителям, которые заинтересованы в решении некоторых проблем, связанных с развитием у ребёнка функций руки и творческого самовыражения.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Проект будет реализовываться через вовлечение детей в систему совместных занятий и мероприятий.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В результате реализации проекта воспитанники подготовительной к школе группы получат навыки, позволяющие успешно подготовить руку к письму, а также хорошо развить зрительное восприятие и произвольное внимание.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Всего в проекте будет участвовать 10 детей старшего дошкольного возраста  и педагог. Длительность проекта 1 год.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Практически все дети любят лепить. Из каких материалов они только не лепят!  Летом из песка и глины, зимой из снега, а из пластилина круглый год. Малыши при этом овладевают разными способами и техниками лепки. Искусство лепки известно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>. С древних времен люди лепили из глины посуду и другую домашнюю утварь, игрушки, свистульки. И сегодня искусству  лепки уделяют пристальное внимание, как профессионалы, так и начинающие любители, используя в качестве исходной формы самые разные материалы: пластилин, глину, тесто. Мы остановим свое внимание на работе с тестом.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Тестопластика – одна из самых популярных техник среди мастеров народных промыслов. Из теста издавна выпекали не только хлеб, но и декоративные изделия. Фигурки из соленого теста, связанные с мифологией и разными праздниками, были найдены археологами в жилищах древних римлян. </w:t>
      </w:r>
      <w:r w:rsidRPr="00CF3C2D">
        <w:rPr>
          <w:rFonts w:ascii="Times New Roman" w:hAnsi="Times New Roman" w:cs="Times New Roman"/>
          <w:sz w:val="28"/>
          <w:szCs w:val="28"/>
        </w:rPr>
        <w:lastRenderedPageBreak/>
        <w:t>В Китае с XVII века делали марионеток из теста. В Гималаях используют деревянные формы для изготовления жертвенных культовых фигур из ячменной муки.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Соленое тесто эластично, его легко обрабатывать, изделия из него долговечны. Мука, соль, вода и капелька масла – все, что понадобится для создания шедевра. Замешал тесто и лепи, сколько хочешь! Потом "налепленное" раскрашивается красками, лаком для ногтей, украшается всяческими блестками, бусинками, тряпочками. Тесто можно окрасить любой краской – гуашь, акрил, акварель и т.д. Главное тут пытливый ум, природное любопытство и желание создавать, постоянно творить что-то новое,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устоявшиеся правила.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Соленое тесто – это замечательный материал для поделок с детьми. Его можно даже съесть, лепить могут даже самые маленькие. Тесто очень пластичное и позволяет проработать мелкие детали. На тесте остаются замечательные отпечатки от любых предметов – пуговицы, ладошки, вилки, гвоздика, расчески, ткани – любой предмет, рельеф которого вам интересен.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Тестопластика – столь же естественная и органическая потребность ребенка, как и игра. Дети лепят много и охотно, именно поэтому возраст 5-7 лет считают “золотым веком” детского творчества. Ребенок переносит в работу свой искренний интерес, удивление или восхищение, он не только отражает мир, но и познает его.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На занятиях тестопластикой у детей формируются такие качества, как целеустремленность, настойчивость, умение доводить начатое дело до конца. Это способствует развитию личности ребенка. Коллективное творчество детей формирует у них умение планировать свою деятельность с учетом общей цели. Распределять операции, что побуждает ребенка высказывать свое мнение, отношение к предстоящей работе, планировать последовательность. </w:t>
      </w:r>
    </w:p>
    <w:p w:rsidR="00027E15" w:rsidRPr="00CF3C2D" w:rsidRDefault="00027E15" w:rsidP="00027E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В период дошкольного детства происходит интенсивное психическое развитие ребенка. За первые 6-7 лет жизни ребенок усваивает все основные виды человеческих действий, овладевает развернутой связной речью, устанавливает взаимоотношения со сверстниками и взрослыми. У него формируется познавательная деятельность: совершенствуется произвольное внимание, развиваются различные виды памяти, постепенно он овладевает словесно-логическим мышлением.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Лепка из соленого теста, экологически  чистого материала, очень нравиться детям и подходит для работы с ним. Этот старинный материал имеет широкий спектр применения и позволяет делать сувениры, настенные украшения, панно, разные интересные фигурки.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Занятия лепкой очень полезно для общего развития детей. Прежде всего, оно развивает мелкую моторику рук, фантазию и творческие способности ребенка, формирует у него навыки ручного труда, прививает любовь к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. Все эти навыки и умения пригодятся детям и в их дальнейшей жизни.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Отличительной особенностью при работе с соленым тестом является то, что в процессе работы не требуется никаких специальных инструментов и приспособлений. Лучше всего лепить руками или использовать примитивные инструменты, которые всегда находятся под рукой.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Тесто удивительно пластичный материал для лепки различных фигур и композиций: нежный, мягкий. В отличи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от обычного пластилина, тесто не пачкает руки.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Занятия тестопластикой помогут развить не только мелкую моторику рук, но и решить ряд следующих задач: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Пробудить интерес у детей к творческому труду, сформировать у них желание в свободную минуту сделать что-то своими руками;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Обучить детей работать с соленым тестом:  замешивать, сушить, раскрашивать, экономно использовать, хранить.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Научить правильным способам выполнения приемов лепки и умение наблюдать, выделять главное, существенное;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Развить мелкую моторику рук, глазомер.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Воспитать усидчивость, упорство, стремление доводить начатое дело до конца;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 Приучить к аккуратности в работе, сформировать стремление поддерживать порядок на рабочем месте;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•Сформировать умение работать в коллективе;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•Развить самостоятельность, аккуратность;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•Сформировать потребность в саморазвитии.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Анализируя работу старших и подготовительных групп, мы пришли к выводу, что творческие способности и возможности наших воспитанников реализуются не в полной мере, а также нами было выявлено недостаточное развитие мелкой моторики руки, зрительного восприятия и внимания. Хотелось бы отметить, что низкое развитие мелкой моторики, зрительного восприятия и внимания могут привести к возникновению негативного отношения к учёбе, тревожного состояния ребёнка в школе. Учителя отмечают, что первоклассники часто испытывают серьёзные трудности в овладении навыками письма. Родители  тоже порой приходят в отчаяние из-за плохой каллиграфии ребёнка. Иногда мы замечаем, что наши дети быстро утомляются, рассеянны и возбудимы, нет заинтересованности на занятиях, в играх и другой деятельности, что бесспорно, отрицательно влияет на общее психическое и умственное развитие ребёнка.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Исходя из этого, перед нами возникла проблема, как сделать совместную работу педагога и ребёнка полезной и  интересной. В настоящее время существует много различных видов работы педагога с детьми, развивающих творческие способности детей и мелкую моторику руки.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   Для более полного изучения данной проблемы, мы сделали анализ лицензированных программ  «Программа воспитания и обучения в детском саду» под ред. М.А. Васильевой, программа «Радуга» - 1994, программа « </w:t>
      </w:r>
      <w:r w:rsidRPr="00CF3C2D">
        <w:rPr>
          <w:rFonts w:ascii="Times New Roman" w:hAnsi="Times New Roman" w:cs="Times New Roman"/>
          <w:sz w:val="28"/>
          <w:szCs w:val="28"/>
        </w:rPr>
        <w:lastRenderedPageBreak/>
        <w:t>Развитие» - 1994, а также программы    «Детство», по которой работает наш детский сад. Таким образом, анализ показал, что развитие мелкой моторики не является приоритетным, оно представлено кратко и в самых общих чертах. Хотелось бы отметить, что в программах авторы уделяют немалое внимание развитию детского творчества.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Исходя из данной проблемы, мы провели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социо-психологический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мониторинг детей 6–7 лет. Результаты показали расхождение  между достаточно высоким интеллектуальным уровнем наших воспитанников и низким уровнем развития у них мелкой моторики. Развитый мозг и неразвитая рука - вполне закономерное, при современном образе жизни, явление. Но это не должно ввергать педагогов и родителей в панику: </w:t>
      </w:r>
      <w:r w:rsidRPr="00CF3C2D">
        <w:rPr>
          <w:rFonts w:ascii="Times New Roman" w:hAnsi="Times New Roman" w:cs="Times New Roman"/>
          <w:b/>
          <w:i/>
          <w:sz w:val="28"/>
          <w:szCs w:val="28"/>
        </w:rPr>
        <w:t>слабую руку дошкольника можно и необходимо развивать, но развивать творчески!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   Размышляя на эту тему, мы заинтересовались оригинальным видом декоративно–прикладного искусства – </w:t>
      </w:r>
      <w:r w:rsidRPr="00CF3C2D">
        <w:rPr>
          <w:rFonts w:ascii="Times New Roman" w:hAnsi="Times New Roman" w:cs="Times New Roman"/>
          <w:b/>
          <w:sz w:val="28"/>
          <w:szCs w:val="28"/>
        </w:rPr>
        <w:t>пластикой из солёного теста</w:t>
      </w:r>
      <w:r w:rsidRPr="00CF3C2D">
        <w:rPr>
          <w:rFonts w:ascii="Times New Roman" w:hAnsi="Times New Roman" w:cs="Times New Roman"/>
          <w:sz w:val="28"/>
          <w:szCs w:val="28"/>
        </w:rPr>
        <w:t>, способствующей развитию мелкой моторики и творческих способностей детей.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    Заинтересовавшись данным видом деятельности, мы выделили его основные преимущества: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способствует закреплению положительных эмоций, развивает мелкую моторику руки, прослеживающую функцию глаза, воспитывает любовь и интерес к народному творчеству;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активизирует потенциальные творческие способности;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помогает детям сосредоточить внимание на тонких операциях, приучает к аккуратности и точности, да и просто доставляет детям огромное удовольствие!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    В своих «Размышлениях о гуманной педагогике» видный учёный Ш.А.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писал, что «… дети несут с собой заряд создания духовных и материальных ценностей, они в состоянии сотворить их, потому и рождаются, чтобы </w:t>
      </w:r>
      <w:r w:rsidRPr="00CF3C2D">
        <w:rPr>
          <w:rFonts w:ascii="Times New Roman" w:hAnsi="Times New Roman" w:cs="Times New Roman"/>
          <w:b/>
          <w:sz w:val="28"/>
          <w:szCs w:val="28"/>
        </w:rPr>
        <w:t>создавать и творить</w:t>
      </w:r>
      <w:r w:rsidRPr="00CF3C2D">
        <w:rPr>
          <w:rFonts w:ascii="Times New Roman" w:hAnsi="Times New Roman" w:cs="Times New Roman"/>
          <w:sz w:val="28"/>
          <w:szCs w:val="28"/>
        </w:rPr>
        <w:t>!»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C2D">
        <w:rPr>
          <w:rFonts w:ascii="Times New Roman" w:hAnsi="Times New Roman" w:cs="Times New Roman"/>
          <w:b/>
          <w:sz w:val="28"/>
          <w:szCs w:val="28"/>
        </w:rPr>
        <w:t>Цель проекта - о</w:t>
      </w:r>
      <w:r w:rsidRPr="00CF3C2D">
        <w:rPr>
          <w:rFonts w:ascii="Times New Roman" w:hAnsi="Times New Roman" w:cs="Times New Roman"/>
          <w:sz w:val="28"/>
          <w:szCs w:val="28"/>
        </w:rPr>
        <w:t xml:space="preserve">боснование эффективности использования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руки и творческих способностей воспитанников; расширение кругозора по декоративно-прикладному искусству;  развитие познавательных интересов через ознакомление с народной игрушкой, историей возникновения народных промыслов, через ознакомление со  скульптурой; раскрытие интеллектуальных и творческих способностей; раскрытие  личности ребенка в творческом развитии; воспитывать умение  ценить, уважать  достояние русского народа через декоративно-прикладное творчество;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воспитывать культуру поведения  в обществе с детьми и взрослыми; учить детей культуре  речевого общения, выразительной речи, эмоциональному  настроению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27E15" w:rsidRPr="00CF3C2D" w:rsidRDefault="00027E15" w:rsidP="00027E15">
      <w:pPr>
        <w:pStyle w:val="a5"/>
        <w:spacing w:after="0" w:line="240" w:lineRule="auto"/>
        <w:ind w:left="-1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C2D">
        <w:rPr>
          <w:rFonts w:ascii="Times New Roman" w:hAnsi="Times New Roman"/>
          <w:sz w:val="28"/>
          <w:szCs w:val="28"/>
        </w:rPr>
        <w:t xml:space="preserve">- Обеспечение необходимых организационных и программно - методических условий для развития креативности каждого ребёнка в соответствии с его </w:t>
      </w:r>
      <w:proofErr w:type="spellStart"/>
      <w:r w:rsidRPr="00CF3C2D">
        <w:rPr>
          <w:rFonts w:ascii="Times New Roman" w:hAnsi="Times New Roman"/>
          <w:sz w:val="28"/>
          <w:szCs w:val="28"/>
        </w:rPr>
        <w:t>природосообразными</w:t>
      </w:r>
      <w:proofErr w:type="spellEnd"/>
      <w:r w:rsidRPr="00CF3C2D">
        <w:rPr>
          <w:rFonts w:ascii="Times New Roman" w:hAnsi="Times New Roman"/>
          <w:sz w:val="28"/>
          <w:szCs w:val="28"/>
        </w:rPr>
        <w:t xml:space="preserve"> способностями и возможностями;</w:t>
      </w:r>
    </w:p>
    <w:p w:rsidR="00027E15" w:rsidRPr="00CF3C2D" w:rsidRDefault="00027E15" w:rsidP="00027E15">
      <w:pPr>
        <w:pStyle w:val="a5"/>
        <w:spacing w:after="0" w:line="240" w:lineRule="auto"/>
        <w:ind w:left="-1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C2D">
        <w:rPr>
          <w:rFonts w:ascii="Times New Roman" w:hAnsi="Times New Roman"/>
          <w:sz w:val="28"/>
          <w:szCs w:val="28"/>
        </w:rPr>
        <w:lastRenderedPageBreak/>
        <w:t>- Теоретическое обоснование «</w:t>
      </w:r>
      <w:proofErr w:type="spellStart"/>
      <w:r w:rsidRPr="00CF3C2D">
        <w:rPr>
          <w:rFonts w:ascii="Times New Roman" w:hAnsi="Times New Roman"/>
          <w:sz w:val="28"/>
          <w:szCs w:val="28"/>
        </w:rPr>
        <w:t>тестопластики</w:t>
      </w:r>
      <w:proofErr w:type="spellEnd"/>
      <w:r w:rsidRPr="00CF3C2D">
        <w:rPr>
          <w:rFonts w:ascii="Times New Roman" w:hAnsi="Times New Roman"/>
          <w:sz w:val="28"/>
          <w:szCs w:val="28"/>
        </w:rPr>
        <w:t>» как технологии развития мелкой моторики руки - основу успешного письма, памяти, мышления, формирования речи;</w:t>
      </w:r>
    </w:p>
    <w:p w:rsidR="00027E15" w:rsidRPr="00CF3C2D" w:rsidRDefault="00027E15" w:rsidP="00027E15">
      <w:pPr>
        <w:pStyle w:val="a5"/>
        <w:spacing w:after="0" w:line="240" w:lineRule="auto"/>
        <w:ind w:left="-1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C2D">
        <w:rPr>
          <w:rFonts w:ascii="Times New Roman" w:hAnsi="Times New Roman"/>
          <w:sz w:val="28"/>
          <w:szCs w:val="28"/>
        </w:rPr>
        <w:t>- Создать условия для изготовления практического материала детьми из солёного теста для расширения тематики детских игр         (« магазин», «детский сад» и др.), оформления интерьера группы;</w:t>
      </w:r>
    </w:p>
    <w:p w:rsidR="00027E15" w:rsidRPr="00CF3C2D" w:rsidRDefault="00027E15" w:rsidP="00027E15">
      <w:pPr>
        <w:pStyle w:val="a5"/>
        <w:spacing w:after="0" w:line="240" w:lineRule="auto"/>
        <w:ind w:left="-11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C2D">
        <w:rPr>
          <w:rFonts w:ascii="Times New Roman" w:hAnsi="Times New Roman"/>
          <w:sz w:val="28"/>
          <w:szCs w:val="28"/>
        </w:rPr>
        <w:t>- Обеспечение сотрудничества с родителями в интересах индивидуализации развития личности ребёнка и формирования его креативности;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Анализ динамики формирования творческих способностей  у воспитанников старшего дошкольного возраста;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Формировать способности  к творческому раскрытию, самостоятельности, саморазвитию;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Обогащать  знания детей через  изучение  декоративно-прикладного искусства – лепка из теста;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Развить интерес к изучению народных промыслов;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Воспитание ответственности при выполнении работ, соблюдение правил техники безопасности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Принципы построения проекта: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От простого к сложному.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Связь знаний, умений с жизнью, с практикой.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Научность.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Доступность.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Системность знаний.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Воспитывающая и развивающая направленность.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Всесторонность, гармоничность   в содержании знаний, умений, навыков.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Активность и  самостоятельность.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Учет возрастных и  индивидуальных особенностей.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Последовательность работы с тестом:</w:t>
      </w:r>
    </w:p>
    <w:p w:rsidR="00027E15" w:rsidRPr="00CF3C2D" w:rsidRDefault="00027E15" w:rsidP="00027E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C2D">
        <w:rPr>
          <w:rFonts w:ascii="Times New Roman" w:hAnsi="Times New Roman"/>
          <w:b/>
          <w:sz w:val="28"/>
          <w:szCs w:val="28"/>
        </w:rPr>
        <w:t>Замешивание теста.</w:t>
      </w:r>
    </w:p>
    <w:p w:rsidR="00027E15" w:rsidRPr="00CF3C2D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C2D">
        <w:rPr>
          <w:rFonts w:ascii="Times New Roman" w:hAnsi="Times New Roman" w:cs="Times New Roman"/>
          <w:sz w:val="28"/>
          <w:szCs w:val="28"/>
          <w:u w:val="single"/>
        </w:rPr>
        <w:t xml:space="preserve">Рецепт соленого теста </w:t>
      </w:r>
    </w:p>
    <w:p w:rsidR="00027E15" w:rsidRPr="00CF3C2D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C2D">
        <w:rPr>
          <w:rFonts w:ascii="Times New Roman" w:hAnsi="Times New Roman" w:cs="Times New Roman"/>
          <w:sz w:val="28"/>
          <w:szCs w:val="28"/>
        </w:rPr>
        <w:t>2 стакана муки (можно в муку, не выходя из нормы двух стаканов, добавить сухой крахмал.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Например, 1 1/2 ст. муки + 1/2 ст. крахмала. С добавлением крахмала тесто станет более эластичным. Из такого теста особенно хорошо получаются тонкие детали, например, лепестки цветов.), 1 стакан соли, 1 неполный стакан воды, примерно 180 г, можно добавить 2 стол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>ожки клея ПВА. Вместо воды можно сварить клейстер из крахмала.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В своей работе я всегда замешиваю тесто в присутствии детей.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>Даю возможность принять участие детям: потрогать, понюхать, помять, высказать свое впечатление о тесте (твердое, белое, холодное, можно сделать ямки, скатать колбаски, оторвать кусочек и т.д.).</w:t>
      </w:r>
      <w:proofErr w:type="gramEnd"/>
    </w:p>
    <w:p w:rsidR="00027E15" w:rsidRPr="00CF3C2D" w:rsidRDefault="00027E15" w:rsidP="00027E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C2D">
        <w:rPr>
          <w:rFonts w:ascii="Times New Roman" w:hAnsi="Times New Roman"/>
          <w:b/>
          <w:sz w:val="28"/>
          <w:szCs w:val="28"/>
        </w:rPr>
        <w:t>Изготовление поделок: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Сначала дети учились лепить и украшать плоские фигурки - декоративные пластины с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, сердечки. Для раскатывания </w:t>
      </w:r>
      <w:r w:rsidRPr="00CF3C2D">
        <w:rPr>
          <w:rFonts w:ascii="Times New Roman" w:hAnsi="Times New Roman" w:cs="Times New Roman"/>
          <w:sz w:val="28"/>
          <w:szCs w:val="28"/>
        </w:rPr>
        <w:lastRenderedPageBreak/>
        <w:t>использовались скалочки, а для вырезания - формочки для печенья, вареников, крышки от бутылок. Затем учились лепить объемные формы: при помощи деревянного стержня. А потом к основе добавлялись характерные признаки: ушки, носик, глазки, хвост.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2D">
        <w:rPr>
          <w:rFonts w:ascii="Times New Roman" w:hAnsi="Times New Roman" w:cs="Times New Roman"/>
          <w:sz w:val="28"/>
          <w:szCs w:val="28"/>
        </w:rPr>
        <w:t xml:space="preserve">Следующий этап - это 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облепливание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 xml:space="preserve"> тестом разнообразных объемных форм: бутылочек из под детского питания, сока; баночек.</w:t>
      </w:r>
      <w:proofErr w:type="gramEnd"/>
      <w:r w:rsidRPr="00CF3C2D">
        <w:rPr>
          <w:rFonts w:ascii="Times New Roman" w:hAnsi="Times New Roman" w:cs="Times New Roman"/>
          <w:sz w:val="28"/>
          <w:szCs w:val="28"/>
        </w:rPr>
        <w:t xml:space="preserve"> Детям необходимо было сначала облепить форму, а затем придумать интересную игрушку, добавляя характерные детали и мелкие декоративные элементы: цветы, грибы, шляпки и др.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После того, как дети освоили лепку из простых элементов, перешли с ребятами к другому этапу работы более сложному. По сюжетам русских народных сказок лепили панно "Айболит", «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F3C2D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CF3C2D">
        <w:rPr>
          <w:rFonts w:ascii="Times New Roman" w:hAnsi="Times New Roman" w:cs="Times New Roman"/>
          <w:sz w:val="28"/>
          <w:szCs w:val="28"/>
        </w:rPr>
        <w:t>», «Лисичка со скалочкой». На этих занятиях анализировала степень усвоения материала, как дети самостоятельно применяют те навыки и приемы, которые усвоили на занятиях.</w:t>
      </w:r>
    </w:p>
    <w:p w:rsidR="00027E15" w:rsidRPr="00CF3C2D" w:rsidRDefault="00027E15" w:rsidP="00027E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b/>
          <w:sz w:val="28"/>
          <w:szCs w:val="28"/>
        </w:rPr>
        <w:t>Раскрашивание поделок</w:t>
      </w:r>
      <w:r w:rsidRPr="00CF3C2D">
        <w:rPr>
          <w:rFonts w:ascii="Times New Roman" w:hAnsi="Times New Roman"/>
          <w:sz w:val="28"/>
          <w:szCs w:val="28"/>
        </w:rPr>
        <w:t>. Для этого используются краски-</w:t>
      </w:r>
    </w:p>
    <w:p w:rsidR="00027E15" w:rsidRPr="00CF3C2D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гуашь, акварель, фломастеры. Постепенно дети привыкли и научились использовать в работе палитру, для смешивания красок, кисточки разного размера и жесткости. Работы стали получаться интересные, выразительные.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Чтобы разнообразить работу с тестом предлагаю такой прием-украшение сырых изделий мелким бисером, красивыми бусинками, стразами, пуговицами, косточками, макаронными изделиями.</w:t>
      </w:r>
    </w:p>
    <w:p w:rsidR="00027E15" w:rsidRPr="00CF3C2D" w:rsidRDefault="00027E15" w:rsidP="00027E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b/>
          <w:sz w:val="28"/>
          <w:szCs w:val="28"/>
        </w:rPr>
        <w:t>Сушка поделок.</w:t>
      </w:r>
    </w:p>
    <w:p w:rsidR="00027E15" w:rsidRPr="00CF3C2D" w:rsidRDefault="00027E15" w:rsidP="00027E1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Способы сушки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- Сушка в духовке. Нужно исходить из того, что изделие толщиной 5 мм сушится в течение 1 часа. Температура при этом должна быть 75 градусов.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- Воздушная сушка. Самый экономичный, но и самый длительный. При воздушной сушке влага из изделия испаряется очень медленно - за 1 день изделие просушивается не более чем на 1 мм толщины. Такую сушку целесообразнее всего проводить летом, когда можно использовать тепло солнечных лучей (зимой на батарею украшения ни в коем случае класть нельзя!).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 xml:space="preserve"> - Комбинированная сушка. Она более всего подходит для объемных лепных украшений: изделия выдерживают несколько дней на солнце, затем досушивают в духовке.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В результате внедрения данного проекта в жизнедеятельность нашей группы мы ожидаем: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Расширение детского кругозора, развитие мышления, памяти, мелкой моторики руки;</w:t>
      </w:r>
    </w:p>
    <w:p w:rsidR="00027E15" w:rsidRPr="00CF3C2D" w:rsidRDefault="00027E15" w:rsidP="00027E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t>- Высокую заинтересованность, удовлетворяющую потребность ребёнка в деятельности;</w:t>
      </w:r>
    </w:p>
    <w:p w:rsidR="00027E15" w:rsidRPr="00CF3C2D" w:rsidRDefault="00027E15" w:rsidP="00027E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t>- Малую утомляемость, влияющую на общее психическое и умственное развитие ребёнка;</w:t>
      </w:r>
    </w:p>
    <w:p w:rsidR="00027E15" w:rsidRPr="00CF3C2D" w:rsidRDefault="00027E15" w:rsidP="00027E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lastRenderedPageBreak/>
        <w:t>- Получение возможности фантазировать, изобретать;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- Творческое самовыражение воспитанников;</w:t>
      </w:r>
    </w:p>
    <w:p w:rsidR="00027E15" w:rsidRPr="00CF3C2D" w:rsidRDefault="00027E15" w:rsidP="00027E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t>- Повышение заинтересованности родителей в развитии личности ребёнка и формирования его креативности;</w:t>
      </w:r>
    </w:p>
    <w:p w:rsidR="00027E15" w:rsidRPr="00CF3C2D" w:rsidRDefault="00027E15" w:rsidP="00027E1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t>- Интерес данной технологией педагогами ДОУ.</w:t>
      </w:r>
    </w:p>
    <w:p w:rsidR="00027E15" w:rsidRPr="00CF3C2D" w:rsidRDefault="00027E15" w:rsidP="00027E15">
      <w:pPr>
        <w:pStyle w:val="a5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27E15" w:rsidRPr="00CF3C2D" w:rsidRDefault="00027E15" w:rsidP="00027E15">
      <w:pPr>
        <w:pStyle w:val="a5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3C2D">
        <w:rPr>
          <w:rFonts w:ascii="Times New Roman" w:hAnsi="Times New Roman"/>
          <w:b/>
          <w:sz w:val="28"/>
          <w:szCs w:val="28"/>
          <w:u w:val="single"/>
        </w:rPr>
        <w:t>Стратегия достижения поставленных задач</w:t>
      </w:r>
    </w:p>
    <w:p w:rsidR="00027E15" w:rsidRPr="00CF3C2D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C2D"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84"/>
        <w:gridCol w:w="1967"/>
        <w:gridCol w:w="2393"/>
      </w:tblGrid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Июль – сентябрь 2012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Воспитатель Синельникова Е.А.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планирования для подготовительной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Август – сентябрь 2012года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</w:t>
            </w:r>
          </w:p>
        </w:tc>
      </w:tr>
    </w:tbl>
    <w:p w:rsidR="00027E15" w:rsidRPr="00CF3C2D" w:rsidRDefault="00027E15" w:rsidP="00027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C2D"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84"/>
        <w:gridCol w:w="1967"/>
        <w:gridCol w:w="2393"/>
      </w:tblGrid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изготовлению поделок из солёного теста в совместной деятельности с воспитателем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проекта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родителей «Солёное тесто – экологически чистый материал»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Актовый зал 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Октябрь 2012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Е.А., родители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«Знакомьтесь – наше творчество!»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Март 2012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 воспитатель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Создание картин для украшения помещения групповой комнаты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Октябрь – май 2012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 воспитатель</w:t>
            </w:r>
          </w:p>
        </w:tc>
      </w:tr>
    </w:tbl>
    <w:p w:rsidR="00027E15" w:rsidRPr="00CF3C2D" w:rsidRDefault="00027E15" w:rsidP="00027E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C2D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84"/>
        <w:gridCol w:w="1967"/>
        <w:gridCol w:w="2393"/>
      </w:tblGrid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работой детей по изготовлению </w:t>
            </w:r>
            <w:r w:rsidRPr="00CF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поделок из солёного теста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ДОУ, группа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Сентябрь – май 2009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на тему «Играем с тестом»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Март 2009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заданий для определения степени развития мелкой моторики руки и творческих способностей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Май 2012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Психолог, Синельникова Е.А.</w:t>
            </w:r>
          </w:p>
        </w:tc>
      </w:tr>
      <w:tr w:rsidR="00027E15" w:rsidRPr="00CF3C2D" w:rsidTr="004E26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Составление отчёта о работе над данным проектом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Май – июнь 2012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E15" w:rsidRPr="00CF3C2D" w:rsidRDefault="00027E15" w:rsidP="004E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2D">
              <w:rPr>
                <w:rFonts w:ascii="Times New Roman" w:hAnsi="Times New Roman" w:cs="Times New Roman"/>
                <w:sz w:val="28"/>
                <w:szCs w:val="28"/>
              </w:rPr>
              <w:t>Синельникова Е.А.</w:t>
            </w:r>
          </w:p>
        </w:tc>
      </w:tr>
    </w:tbl>
    <w:p w:rsidR="00027E15" w:rsidRPr="00CF3C2D" w:rsidRDefault="00027E15" w:rsidP="0002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t>Практическая значимость результатов.</w:t>
      </w:r>
    </w:p>
    <w:p w:rsidR="00027E15" w:rsidRPr="00CF3C2D" w:rsidRDefault="00027E15" w:rsidP="00027E15">
      <w:pPr>
        <w:pStyle w:val="a5"/>
        <w:spacing w:after="0" w:line="240" w:lineRule="auto"/>
        <w:ind w:left="-11" w:firstLine="851"/>
        <w:jc w:val="both"/>
        <w:rPr>
          <w:rFonts w:ascii="Times New Roman" w:hAnsi="Times New Roman"/>
          <w:sz w:val="28"/>
          <w:szCs w:val="28"/>
        </w:rPr>
      </w:pPr>
      <w:r w:rsidRPr="00CF3C2D">
        <w:rPr>
          <w:rFonts w:ascii="Times New Roman" w:hAnsi="Times New Roman"/>
          <w:sz w:val="28"/>
          <w:szCs w:val="28"/>
        </w:rPr>
        <w:t>Данный проект показывает возможность развивать у детей память, внимание, восприятие, а также мелкие мышцы кисти и всей руки, творческие способности с помощью совместных с педагогом  игр с солёным тестом. Педагог, воспитанники, родители согласованно решают общие задачи и принимают на себя солидарную ответственность за результаты.</w:t>
      </w: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15" w:rsidRPr="00CF3C2D" w:rsidRDefault="00027E15" w:rsidP="00027E15">
      <w:pPr>
        <w:spacing w:after="0" w:line="240" w:lineRule="auto"/>
        <w:ind w:left="-1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2D">
        <w:rPr>
          <w:rFonts w:ascii="Times New Roman" w:hAnsi="Times New Roman" w:cs="Times New Roman"/>
          <w:b/>
          <w:sz w:val="28"/>
          <w:szCs w:val="28"/>
        </w:rPr>
        <w:lastRenderedPageBreak/>
        <w:t>Развитие творческих способностей детей</w:t>
      </w:r>
    </w:p>
    <w:p w:rsidR="00027E15" w:rsidRPr="00CF3C2D" w:rsidRDefault="00027E15" w:rsidP="00027E15">
      <w:pPr>
        <w:spacing w:after="0" w:line="240" w:lineRule="auto"/>
        <w:ind w:left="-1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F3C2D">
        <w:rPr>
          <w:rFonts w:ascii="Times New Roman" w:hAnsi="Times New Roman" w:cs="Times New Roman"/>
          <w:sz w:val="28"/>
          <w:szCs w:val="28"/>
        </w:rPr>
        <w:t>(подготовительная группа 2012 учебный год)</w:t>
      </w:r>
    </w:p>
    <w:p w:rsidR="00027E15" w:rsidRPr="00AF6A73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A7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3124200"/>
            <wp:effectExtent l="19050" t="0" r="9525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7E15" w:rsidRPr="00AF6A73" w:rsidRDefault="00027E15" w:rsidP="00027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A7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3562350"/>
            <wp:effectExtent l="19050" t="0" r="9525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15" w:rsidRPr="00AF6A73" w:rsidRDefault="00027E15" w:rsidP="00027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7BA" w:rsidRDefault="00BB37BA"/>
    <w:sectPr w:rsidR="00BB37BA" w:rsidSect="00027E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B6" w:rsidRDefault="00FF1FB6" w:rsidP="00027E15">
      <w:pPr>
        <w:spacing w:after="0" w:line="240" w:lineRule="auto"/>
      </w:pPr>
      <w:r>
        <w:separator/>
      </w:r>
    </w:p>
  </w:endnote>
  <w:endnote w:type="continuationSeparator" w:id="0">
    <w:p w:rsidR="00FF1FB6" w:rsidRDefault="00FF1FB6" w:rsidP="0002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B6" w:rsidRDefault="00FF1FB6" w:rsidP="00027E15">
      <w:pPr>
        <w:spacing w:after="0" w:line="240" w:lineRule="auto"/>
      </w:pPr>
      <w:r>
        <w:separator/>
      </w:r>
    </w:p>
  </w:footnote>
  <w:footnote w:type="continuationSeparator" w:id="0">
    <w:p w:rsidR="00FF1FB6" w:rsidRDefault="00FF1FB6" w:rsidP="0002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01F"/>
    <w:multiLevelType w:val="hybridMultilevel"/>
    <w:tmpl w:val="3044ED90"/>
    <w:lvl w:ilvl="0" w:tplc="CA00D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15"/>
    <w:rsid w:val="00027E15"/>
    <w:rsid w:val="00BB37BA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7E15"/>
  </w:style>
  <w:style w:type="paragraph" w:styleId="a4">
    <w:name w:val="No Spacing"/>
    <w:link w:val="a3"/>
    <w:uiPriority w:val="1"/>
    <w:qFormat/>
    <w:rsid w:val="00027E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7E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0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E15"/>
  </w:style>
  <w:style w:type="paragraph" w:styleId="a8">
    <w:name w:val="Balloon Text"/>
    <w:basedOn w:val="a"/>
    <w:link w:val="a9"/>
    <w:uiPriority w:val="99"/>
    <w:semiHidden/>
    <w:unhideWhenUsed/>
    <w:rsid w:val="0002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E1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2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70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  <c:spPr>
        <a:noFill/>
        <a:ln w="25414">
          <a:noFill/>
        </a:ln>
      </c:spPr>
    </c:plotArea>
    <c:legend>
      <c:legendPos val="t"/>
      <c:legendEntry>
        <c:idx val="3"/>
        <c:delete val="1"/>
      </c:legendEntry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конец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Percent val="1"/>
        </c:dLbls>
      </c:pie3DChart>
      <c:spPr>
        <a:noFill/>
        <a:ln w="25382">
          <a:noFill/>
        </a:ln>
      </c:spPr>
    </c:plotArea>
    <c:legend>
      <c:legendPos val="t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2016-12-12T15:38:00Z</dcterms:created>
  <dcterms:modified xsi:type="dcterms:W3CDTF">2016-12-12T15:43:00Z</dcterms:modified>
</cp:coreProperties>
</file>